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AE726"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石家庄市市容管理考评中心</w:t>
      </w:r>
    </w:p>
    <w:p w14:paraId="4A91F483">
      <w:pPr>
        <w:spacing w:line="560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劳动聘用人员经费</w:t>
      </w:r>
      <w:r>
        <w:rPr>
          <w:rFonts w:hint="eastAsia" w:ascii="宋体" w:hAnsi="宋体" w:cs="宋体"/>
          <w:b/>
          <w:bCs/>
          <w:sz w:val="44"/>
          <w:szCs w:val="44"/>
        </w:rPr>
        <w:t>项目自评报告</w:t>
      </w:r>
    </w:p>
    <w:p w14:paraId="6C050BD3">
      <w:pPr>
        <w:spacing w:line="560" w:lineRule="exact"/>
        <w:jc w:val="center"/>
        <w:rPr>
          <w:rFonts w:ascii="华文楷体" w:eastAsia="华文楷体"/>
          <w:sz w:val="32"/>
          <w:szCs w:val="32"/>
        </w:rPr>
      </w:pPr>
    </w:p>
    <w:p w14:paraId="1172330B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根据《石家庄市市级部门项目绩效自评管理办法》（石财绩〔2020〕5号），</w:t>
      </w:r>
      <w:r>
        <w:rPr>
          <w:rFonts w:hint="eastAsia" w:ascii="仿宋" w:hAnsi="仿宋" w:eastAsia="仿宋" w:cs="仿宋"/>
          <w:sz w:val="32"/>
          <w:szCs w:val="32"/>
        </w:rPr>
        <w:t>遵循全面覆盖、程序简便、客观公正、公开透明的原则</w:t>
      </w:r>
      <w:r>
        <w:rPr>
          <w:rFonts w:hint="eastAsia" w:ascii="仿宋" w:hAnsi="仿宋" w:eastAsia="仿宋"/>
          <w:sz w:val="32"/>
          <w:szCs w:val="32"/>
        </w:rPr>
        <w:t>，对</w:t>
      </w:r>
      <w:r>
        <w:rPr>
          <w:rFonts w:hint="eastAsia" w:ascii="仿宋" w:hAnsi="仿宋" w:eastAsia="仿宋"/>
          <w:sz w:val="32"/>
          <w:szCs w:val="32"/>
          <w:lang w:eastAsia="zh-CN"/>
        </w:rPr>
        <w:t>劳动聘用人员经费</w:t>
      </w:r>
      <w:r>
        <w:rPr>
          <w:rFonts w:hint="eastAsia" w:ascii="仿宋" w:hAnsi="仿宋" w:eastAsia="仿宋"/>
          <w:sz w:val="32"/>
          <w:szCs w:val="32"/>
        </w:rPr>
        <w:t>项目实施了财政绩效自评价，形成本评价报告。</w:t>
      </w:r>
    </w:p>
    <w:p w14:paraId="10AECAA6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一、项目</w:t>
      </w:r>
      <w:r>
        <w:rPr>
          <w:rFonts w:hint="eastAsia" w:ascii="黑体" w:hAnsi="黑体" w:eastAsia="黑体"/>
          <w:sz w:val="32"/>
          <w:szCs w:val="36"/>
        </w:rPr>
        <w:t>基本情况</w:t>
      </w:r>
    </w:p>
    <w:p w14:paraId="70B7F2F2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（一）项目概况</w:t>
      </w:r>
    </w:p>
    <w:p w14:paraId="79B88482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项目实施单位及项目立项等基本情况</w:t>
      </w:r>
    </w:p>
    <w:p w14:paraId="38BCBE5E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hint="eastAsia" w:ascii="仿宋" w:hAnsi="仿宋" w:eastAsia="仿宋"/>
          <w:sz w:val="32"/>
          <w:szCs w:val="32"/>
          <w:lang w:eastAsia="zh-CN"/>
        </w:rPr>
        <w:t>劳动聘用人员经费</w:t>
      </w:r>
    </w:p>
    <w:p w14:paraId="52C879E4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实施主管单位：石家庄市市容管理考评中心</w:t>
      </w:r>
    </w:p>
    <w:p w14:paraId="3027BE8E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专项资金（项目）周期：202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</w:p>
    <w:p w14:paraId="3E9C8DD9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监控时点：202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年1-12月</w:t>
      </w:r>
    </w:p>
    <w:p w14:paraId="4D9D402E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预算数：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1755.9</w:t>
      </w:r>
      <w:r>
        <w:rPr>
          <w:rFonts w:hint="eastAsia" w:ascii="仿宋" w:hAnsi="仿宋" w:eastAsia="仿宋"/>
          <w:sz w:val="32"/>
          <w:szCs w:val="32"/>
        </w:rPr>
        <w:t>万元</w:t>
      </w:r>
    </w:p>
    <w:p w14:paraId="148F98B4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项目主要实施内容和范围</w:t>
      </w:r>
    </w:p>
    <w:p w14:paraId="03C5DADB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实施内容：</w:t>
      </w:r>
      <w:r>
        <w:rPr>
          <w:rFonts w:hint="eastAsia" w:ascii="仿宋" w:hAnsi="仿宋" w:eastAsia="仿宋"/>
          <w:sz w:val="32"/>
          <w:szCs w:val="32"/>
          <w:lang w:eastAsia="zh-CN"/>
        </w:rPr>
        <w:t>通过</w:t>
      </w:r>
      <w:r>
        <w:rPr>
          <w:rFonts w:hint="eastAsia" w:ascii="仿宋" w:hAnsi="仿宋" w:eastAsia="仿宋"/>
          <w:sz w:val="32"/>
          <w:szCs w:val="32"/>
        </w:rPr>
        <w:t>聘用劳务派遣人员，</w:t>
      </w:r>
      <w:r>
        <w:rPr>
          <w:rFonts w:hint="eastAsia" w:ascii="仿宋" w:hAnsi="仿宋" w:eastAsia="仿宋"/>
          <w:sz w:val="32"/>
          <w:szCs w:val="32"/>
          <w:lang w:eastAsia="zh-CN"/>
        </w:rPr>
        <w:t>在石家庄市主城四区内</w:t>
      </w:r>
      <w:r>
        <w:rPr>
          <w:rFonts w:hint="eastAsia" w:ascii="仿宋" w:hAnsi="仿宋" w:eastAsia="仿宋"/>
          <w:sz w:val="32"/>
          <w:szCs w:val="32"/>
        </w:rPr>
        <w:t>开展街面巡查采集工作，配合各类城市管理问题专项普查工作，保障数字城管工作顺利开展。</w:t>
      </w:r>
      <w:r>
        <w:rPr>
          <w:rFonts w:hint="eastAsia" w:ascii="仿宋" w:hAnsi="仿宋" w:eastAsia="仿宋"/>
          <w:sz w:val="32"/>
          <w:szCs w:val="32"/>
          <w:lang w:eastAsia="zh-CN"/>
        </w:rPr>
        <w:t>同时</w:t>
      </w:r>
      <w:r>
        <w:rPr>
          <w:rFonts w:hint="eastAsia" w:ascii="仿宋" w:hAnsi="仿宋" w:eastAsia="仿宋"/>
          <w:sz w:val="32"/>
          <w:szCs w:val="32"/>
        </w:rPr>
        <w:t>保障数字城管监督员工资按时发放，保障各项社会保险按时缴纳。</w:t>
      </w:r>
    </w:p>
    <w:p w14:paraId="46E48910"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实施范围：石家庄市</w:t>
      </w:r>
      <w:r>
        <w:rPr>
          <w:rFonts w:hint="eastAsia" w:ascii="仿宋" w:hAnsi="仿宋" w:eastAsia="仿宋"/>
          <w:sz w:val="32"/>
          <w:szCs w:val="32"/>
          <w:lang w:eastAsia="zh-CN"/>
        </w:rPr>
        <w:t>主城四区内数字城管监督员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5611AF7D"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项目资金投入情况</w:t>
      </w:r>
    </w:p>
    <w:p w14:paraId="05B8CC20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资金数量：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1755.9</w:t>
      </w:r>
      <w:r>
        <w:rPr>
          <w:rFonts w:hint="eastAsia" w:ascii="仿宋" w:hAnsi="仿宋" w:eastAsia="仿宋"/>
          <w:sz w:val="32"/>
          <w:szCs w:val="32"/>
        </w:rPr>
        <w:t>万元</w:t>
      </w:r>
    </w:p>
    <w:p w14:paraId="4A0F71A0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资金结构：财政</w:t>
      </w:r>
      <w:r>
        <w:rPr>
          <w:rFonts w:hint="eastAsia" w:ascii="仿宋" w:hAnsi="仿宋" w:eastAsia="仿宋"/>
          <w:sz w:val="32"/>
          <w:szCs w:val="32"/>
          <w:lang w:eastAsia="zh-CN"/>
        </w:rPr>
        <w:t>拨款</w:t>
      </w:r>
    </w:p>
    <w:p w14:paraId="35858CFA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资金来源：财政预算资金</w:t>
      </w:r>
    </w:p>
    <w:p w14:paraId="3AB069AB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（二）项目预期绩效目标</w:t>
      </w:r>
    </w:p>
    <w:p w14:paraId="36790FF1"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1.项目预期绩效总目标</w:t>
      </w:r>
    </w:p>
    <w:p w14:paraId="1C342861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通过聘用劳务派遣人员，开展街面巡查采集工作，配合各类城市管理问题专项普查工作，保障数字城管工作顺利开展。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保障数字城管监督员工资按时发放，保障各项社会保险按时缴纳。</w:t>
      </w:r>
    </w:p>
    <w:p w14:paraId="1897BB3C">
      <w:pPr>
        <w:pStyle w:val="2"/>
        <w:numPr>
          <w:ilvl w:val="0"/>
          <w:numId w:val="0"/>
        </w:numPr>
        <w:ind w:left="420" w:left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年度绩效指标</w:t>
      </w:r>
    </w:p>
    <w:p w14:paraId="46E9A503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（1）产出指标</w:t>
      </w:r>
    </w:p>
    <w:p w14:paraId="25C213A8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1）数量指标</w:t>
      </w:r>
    </w:p>
    <w:p w14:paraId="7DE7BF97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聘用人数＝415人。</w:t>
      </w:r>
    </w:p>
    <w:p w14:paraId="6CA7088F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2）质量指标</w:t>
      </w:r>
    </w:p>
    <w:p w14:paraId="43B90A3A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聘用人员及时到岗率≥95%。</w:t>
      </w:r>
    </w:p>
    <w:p w14:paraId="04AD9DC0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3）时效指标</w:t>
      </w:r>
      <w:bookmarkStart w:id="0" w:name="_GoBack"/>
      <w:bookmarkEnd w:id="0"/>
    </w:p>
    <w:p w14:paraId="318526F7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劳务派遣的周期1年。</w:t>
      </w:r>
    </w:p>
    <w:p w14:paraId="53752810"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4）成本指标</w:t>
      </w:r>
    </w:p>
    <w:p w14:paraId="422700CC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项目成本≤1755.9万元。</w:t>
      </w:r>
    </w:p>
    <w:p w14:paraId="6F8E930A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（2）效益指标</w:t>
      </w:r>
    </w:p>
    <w:p w14:paraId="0C0EB8C8"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经济效益指标，进一步保障数字城管工作正常开展。</w:t>
      </w:r>
    </w:p>
    <w:p w14:paraId="3E2408C8">
      <w:pPr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（3）满意度指标</w:t>
      </w:r>
    </w:p>
    <w:p w14:paraId="58827883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劳动聘用人员满意度≥95%。</w:t>
      </w:r>
    </w:p>
    <w:p w14:paraId="5D83FB52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二、自评工作情况</w:t>
      </w:r>
    </w:p>
    <w:p w14:paraId="0541991B">
      <w:pPr>
        <w:adjustRightInd w:val="0"/>
        <w:snapToGrid w:val="0"/>
        <w:spacing w:line="560" w:lineRule="exact"/>
        <w:ind w:firstLine="627" w:firstLineChars="196"/>
        <w:rPr>
          <w:rFonts w:ascii="仿宋" w:hAnsi="仿宋" w:eastAsia="仿宋" w:cs="楷体_GB2312"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（一）自评的组织工作</w:t>
      </w:r>
    </w:p>
    <w:p w14:paraId="4E68B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为做好该项目财政支出绩效</w:t>
      </w:r>
      <w:r>
        <w:rPr>
          <w:rFonts w:hint="eastAsia" w:ascii="仿宋" w:hAnsi="仿宋" w:eastAsia="仿宋"/>
          <w:sz w:val="32"/>
          <w:szCs w:val="32"/>
          <w:lang w:eastAsia="zh-CN"/>
        </w:rPr>
        <w:t>自评工作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人事财务科对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2024年度劳动聘用人员经费支出和实际工作情况进行梳理，并向监督员管理科、信息管理科获取相关业务工作数据，最终</w:t>
      </w:r>
      <w:r>
        <w:rPr>
          <w:rFonts w:hint="eastAsia" w:ascii="仿宋" w:hAnsi="仿宋" w:eastAsia="仿宋"/>
          <w:sz w:val="32"/>
          <w:szCs w:val="32"/>
        </w:rPr>
        <w:t>结合项目资金支出情况，</w:t>
      </w:r>
      <w:r>
        <w:rPr>
          <w:rFonts w:hint="eastAsia" w:ascii="仿宋" w:hAnsi="仿宋" w:eastAsia="仿宋"/>
          <w:sz w:val="32"/>
          <w:szCs w:val="32"/>
          <w:lang w:eastAsia="zh-CN"/>
        </w:rPr>
        <w:t>人事财务科</w:t>
      </w:r>
      <w:r>
        <w:rPr>
          <w:rFonts w:hint="eastAsia" w:ascii="仿宋" w:hAnsi="仿宋" w:eastAsia="仿宋"/>
          <w:sz w:val="32"/>
          <w:szCs w:val="32"/>
        </w:rPr>
        <w:t>梳理、汇总各口数据，统筹指导做出相关评价。</w:t>
      </w:r>
    </w:p>
    <w:p w14:paraId="66362FF1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楷体_GB2312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（二）自评的方法和过程</w:t>
      </w:r>
    </w:p>
    <w:p w14:paraId="2C098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自评工作，以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2024年度工作</w:t>
      </w:r>
      <w:r>
        <w:rPr>
          <w:rFonts w:hint="eastAsia" w:ascii="仿宋" w:hAnsi="仿宋" w:eastAsia="仿宋"/>
          <w:sz w:val="32"/>
          <w:szCs w:val="32"/>
        </w:rPr>
        <w:t>数据为基础，结合数字城管信息采集员具体工作情况，如日常出勤考勤记录、</w:t>
      </w:r>
      <w:r>
        <w:rPr>
          <w:rFonts w:hint="eastAsia" w:ascii="仿宋" w:hAnsi="仿宋" w:eastAsia="仿宋"/>
          <w:sz w:val="32"/>
          <w:szCs w:val="32"/>
          <w:lang w:eastAsia="zh-CN"/>
        </w:rPr>
        <w:t>工资发放情况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  <w:lang w:eastAsia="zh-CN"/>
        </w:rPr>
        <w:t>社保缴纳记录</w:t>
      </w:r>
      <w:r>
        <w:rPr>
          <w:rFonts w:hint="eastAsia" w:ascii="仿宋" w:hAnsi="仿宋" w:eastAsia="仿宋"/>
          <w:sz w:val="32"/>
          <w:szCs w:val="32"/>
        </w:rPr>
        <w:t>等情况，以及</w:t>
      </w:r>
      <w:r>
        <w:rPr>
          <w:rFonts w:hint="eastAsia" w:ascii="仿宋" w:hAnsi="仿宋" w:eastAsia="仿宋"/>
          <w:sz w:val="32"/>
          <w:szCs w:val="32"/>
          <w:lang w:eastAsia="zh-CN"/>
        </w:rPr>
        <w:t>业务工作开展</w:t>
      </w:r>
      <w:r>
        <w:rPr>
          <w:rFonts w:hint="eastAsia" w:ascii="仿宋" w:hAnsi="仿宋" w:eastAsia="仿宋"/>
          <w:sz w:val="32"/>
          <w:szCs w:val="32"/>
        </w:rPr>
        <w:t>情况和</w:t>
      </w:r>
      <w:r>
        <w:rPr>
          <w:rFonts w:hint="eastAsia" w:ascii="仿宋" w:hAnsi="仿宋" w:eastAsia="仿宋"/>
          <w:sz w:val="32"/>
          <w:szCs w:val="32"/>
          <w:lang w:eastAsia="zh-CN"/>
        </w:rPr>
        <w:t>开展满意度测评结果</w:t>
      </w:r>
      <w:r>
        <w:rPr>
          <w:rFonts w:hint="eastAsia" w:ascii="仿宋" w:hAnsi="仿宋" w:eastAsia="仿宋"/>
          <w:sz w:val="32"/>
          <w:szCs w:val="32"/>
        </w:rPr>
        <w:t>，综合做出评价。</w:t>
      </w:r>
    </w:p>
    <w:p w14:paraId="3D31A5D7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（三）建立绩效评价指标体系</w:t>
      </w:r>
    </w:p>
    <w:p w14:paraId="55F40E9A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结合数字城管工作</w:t>
      </w:r>
      <w:r>
        <w:rPr>
          <w:rFonts w:hint="eastAsia" w:ascii="仿宋" w:hAnsi="仿宋" w:eastAsia="仿宋"/>
          <w:sz w:val="32"/>
          <w:szCs w:val="32"/>
          <w:lang w:eastAsia="zh-CN"/>
        </w:rPr>
        <w:t>和劳动聘用人员待遇保障要求</w:t>
      </w:r>
      <w:r>
        <w:rPr>
          <w:rFonts w:hint="eastAsia" w:ascii="仿宋" w:hAnsi="仿宋" w:eastAsia="仿宋"/>
          <w:sz w:val="32"/>
          <w:szCs w:val="32"/>
        </w:rPr>
        <w:t>，经过研究，设定该项目绩效评价指标体系，包括预算执行率指标、产出指标、效益指标、满意度指标4个一级指标，预算执行率、数量指标、质量指标、</w:t>
      </w:r>
      <w:r>
        <w:rPr>
          <w:rFonts w:hint="eastAsia" w:ascii="仿宋" w:hAnsi="仿宋" w:eastAsia="仿宋"/>
          <w:sz w:val="32"/>
          <w:szCs w:val="32"/>
          <w:lang w:eastAsia="zh-CN"/>
        </w:rPr>
        <w:t>时效</w:t>
      </w:r>
      <w:r>
        <w:rPr>
          <w:rFonts w:hint="eastAsia" w:ascii="仿宋" w:hAnsi="仿宋" w:eastAsia="仿宋"/>
          <w:sz w:val="32"/>
          <w:szCs w:val="32"/>
        </w:rPr>
        <w:t>指标、成本指标、社会效益、</w:t>
      </w:r>
      <w:r>
        <w:rPr>
          <w:rFonts w:hint="eastAsia" w:ascii="仿宋" w:hAnsi="仿宋" w:eastAsia="仿宋"/>
          <w:sz w:val="32"/>
          <w:szCs w:val="32"/>
          <w:lang w:eastAsia="zh-CN"/>
        </w:rPr>
        <w:t>服务对象</w:t>
      </w:r>
      <w:r>
        <w:rPr>
          <w:rFonts w:hint="eastAsia" w:ascii="仿宋" w:hAnsi="仿宋" w:eastAsia="仿宋"/>
          <w:sz w:val="32"/>
          <w:szCs w:val="32"/>
        </w:rPr>
        <w:t>满意度等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个二级指标及聘用人数、聘用人员及时到岗率等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个三级指标，并分别设定不同分值。</w:t>
      </w:r>
    </w:p>
    <w:p w14:paraId="40402A4B">
      <w:pPr>
        <w:spacing w:line="560" w:lineRule="exact"/>
        <w:ind w:firstLine="640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三、项目执行及绩效实现情况</w:t>
      </w:r>
    </w:p>
    <w:p w14:paraId="34A98DE1">
      <w:pPr>
        <w:numPr>
          <w:ilvl w:val="0"/>
          <w:numId w:val="1"/>
        </w:numPr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预算执行情况</w:t>
      </w:r>
    </w:p>
    <w:p w14:paraId="51691BF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2024年劳动聘用人员经费项目年初预算资金1755.9万元，均已完成支付，预算执行率100%。</w:t>
      </w:r>
    </w:p>
    <w:p w14:paraId="3CD20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此项满分10分，自评得分10分。</w:t>
      </w:r>
    </w:p>
    <w:p w14:paraId="7AF2969D"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项目产出</w:t>
      </w:r>
    </w:p>
    <w:p w14:paraId="0F0D037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（1）数量指标</w:t>
      </w:r>
    </w:p>
    <w:p w14:paraId="05D94B2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“聘用人数”预期指标值为“415人”，因劳动聘用人员队伍存在不稳定性（补录、退休、离职等人员变动情况），人数存在浮动，经统计聘用人数为400人。</w:t>
      </w:r>
    </w:p>
    <w:p w14:paraId="50BCAFE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数量指标满分10分，自评得分9.64分。</w:t>
      </w:r>
    </w:p>
    <w:p w14:paraId="6693FF0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（2）质量指标</w:t>
      </w:r>
    </w:p>
    <w:p w14:paraId="732C2C0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“聘用人员及时到岗率≥95%”，经核查，聘用人员均及时到岗，到岗率100%。</w:t>
      </w:r>
    </w:p>
    <w:p w14:paraId="53070C9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质量指标满分10分，自评得分10分。</w:t>
      </w:r>
    </w:p>
    <w:p w14:paraId="3DC89B6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（3）时效指标</w:t>
      </w:r>
    </w:p>
    <w:p w14:paraId="6D69AD9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“劳务派遣的周期”预期指标为“1年”。劳务派遣服务合同每年签署1次，合同期为1年。</w:t>
      </w:r>
    </w:p>
    <w:p w14:paraId="041A2B1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时效指标满分10分，自评得分10分。</w:t>
      </w:r>
    </w:p>
    <w:p w14:paraId="4038CA1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（4）成本指标</w:t>
      </w:r>
    </w:p>
    <w:p w14:paraId="6185ACA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“项目成本”，预期指标为“≤1755.9万元”，实际支付1755.9万元，在成本控制范围内。</w:t>
      </w:r>
    </w:p>
    <w:p w14:paraId="4B513AF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成本指标满分10分，自评得分10分。</w:t>
      </w:r>
    </w:p>
    <w:p w14:paraId="5DA657AF"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项目效益</w:t>
      </w:r>
    </w:p>
    <w:p w14:paraId="2FC83144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经济效益，数字城管工作正常开展。2024年，劳动聘用人员队伍运行稳定，进一步保障了数字城管巡查采集工作正常开展。</w:t>
      </w:r>
    </w:p>
    <w:p w14:paraId="06D16488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效益指标满分40分，自评得分40分。</w:t>
      </w:r>
    </w:p>
    <w:p w14:paraId="10C4DA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满意度</w:t>
      </w:r>
    </w:p>
    <w:p w14:paraId="734A5F07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服务对象满意度指标，“劳动聘用人员满意度≥95%”。经过问卷调查，劳动聘用人员满意度100%。</w:t>
      </w:r>
    </w:p>
    <w:p w14:paraId="13623829">
      <w:pPr>
        <w:spacing w:line="560" w:lineRule="exact"/>
        <w:ind w:firstLine="640" w:firstLineChars="200"/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黑体"/>
          <w:i w:val="0"/>
          <w:iCs w:val="0"/>
          <w:kern w:val="2"/>
          <w:sz w:val="32"/>
          <w:szCs w:val="32"/>
          <w:lang w:val="en-US" w:eastAsia="zh-CN" w:bidi="ar-SA"/>
        </w:rPr>
        <w:t>满意度指标满分10分，自评得分10分。</w:t>
      </w:r>
    </w:p>
    <w:p w14:paraId="3A1BF784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四、项目综合评价结论和评价等级</w:t>
      </w:r>
    </w:p>
    <w:p w14:paraId="2E7C254D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项目整体运行平稳，</w:t>
      </w:r>
      <w:r>
        <w:rPr>
          <w:rFonts w:hint="eastAsia" w:ascii="仿宋" w:hAnsi="仿宋" w:eastAsia="仿宋"/>
          <w:sz w:val="32"/>
          <w:szCs w:val="32"/>
          <w:lang w:eastAsia="zh-CN"/>
        </w:rPr>
        <w:t>达成了年初设定的绩效目标，整体</w:t>
      </w:r>
      <w:r>
        <w:rPr>
          <w:rFonts w:hint="eastAsia" w:ascii="仿宋" w:hAnsi="仿宋" w:eastAsia="仿宋"/>
          <w:sz w:val="32"/>
          <w:szCs w:val="32"/>
        </w:rPr>
        <w:t>效益显著，总体得分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99.64</w:t>
      </w:r>
      <w:r>
        <w:rPr>
          <w:rFonts w:hint="eastAsia" w:ascii="仿宋" w:hAnsi="仿宋" w:eastAsia="仿宋"/>
          <w:sz w:val="32"/>
          <w:szCs w:val="32"/>
        </w:rPr>
        <w:t>分，得分评价为优秀。</w:t>
      </w:r>
    </w:p>
    <w:p w14:paraId="255D8FF5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五、存在的问题及改进措施</w:t>
      </w:r>
    </w:p>
    <w:p w14:paraId="6B62970F"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Cs/>
          <w:sz w:val="32"/>
          <w:szCs w:val="32"/>
        </w:rPr>
        <w:t>（一）项目存在的主要问题</w:t>
      </w:r>
      <w:r>
        <w:rPr>
          <w:rFonts w:hint="eastAsia" w:ascii="楷体" w:hAnsi="楷体" w:eastAsia="楷体"/>
          <w:bCs/>
          <w:sz w:val="32"/>
          <w:szCs w:val="32"/>
          <w:lang w:val="en-US" w:eastAsia="zh-CN"/>
        </w:rPr>
        <w:t xml:space="preserve"> </w:t>
      </w:r>
    </w:p>
    <w:p w14:paraId="13159787">
      <w:pPr>
        <w:spacing w:line="560" w:lineRule="exact"/>
        <w:ind w:firstLine="640" w:firstLineChars="200"/>
        <w:rPr>
          <w:rFonts w:hint="default" w:eastAsia="楷体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劳动聘用人员队伍人数存在缺口，主要由于劳动聘用人员队伍存在不稳定性，存在人数浮动。</w:t>
      </w:r>
    </w:p>
    <w:p w14:paraId="794DCF43"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Cs/>
          <w:sz w:val="32"/>
          <w:szCs w:val="32"/>
        </w:rPr>
        <w:t>（二）针对问题提出具体的改进措施或建议</w:t>
      </w:r>
      <w:r>
        <w:rPr>
          <w:rFonts w:hint="eastAsia" w:ascii="楷体" w:hAnsi="楷体" w:eastAsia="楷体"/>
          <w:bCs/>
          <w:sz w:val="32"/>
          <w:szCs w:val="32"/>
          <w:lang w:val="en-US" w:eastAsia="zh-CN"/>
        </w:rPr>
        <w:t xml:space="preserve"> </w:t>
      </w:r>
    </w:p>
    <w:p w14:paraId="0B0A2B3F"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下一步将加强人员管理，及时充实劳动聘用人员队伍力量。</w:t>
      </w:r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28B9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Quad Arrow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FE233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Quad Arrow 307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DLZp0PwAEAAJ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BFE233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MzVhZTBlNDUyZWUxNDVhMjNkN2E1NjFlOTE5NDcifQ=="/>
  </w:docVars>
  <w:rsids>
    <w:rsidRoot w:val="0EBD2122"/>
    <w:rsid w:val="00117DDC"/>
    <w:rsid w:val="001349D3"/>
    <w:rsid w:val="00162D31"/>
    <w:rsid w:val="00165DE5"/>
    <w:rsid w:val="00222498"/>
    <w:rsid w:val="00721C4E"/>
    <w:rsid w:val="007B0AB6"/>
    <w:rsid w:val="007E6C1F"/>
    <w:rsid w:val="008246DE"/>
    <w:rsid w:val="008B5355"/>
    <w:rsid w:val="009D34BA"/>
    <w:rsid w:val="00AF566A"/>
    <w:rsid w:val="00B6553A"/>
    <w:rsid w:val="00EA4CBF"/>
    <w:rsid w:val="02647B68"/>
    <w:rsid w:val="02B43A28"/>
    <w:rsid w:val="073312A4"/>
    <w:rsid w:val="0EB97A43"/>
    <w:rsid w:val="0EBD2122"/>
    <w:rsid w:val="11B71E6A"/>
    <w:rsid w:val="1AAF0063"/>
    <w:rsid w:val="1BE140DE"/>
    <w:rsid w:val="248C197D"/>
    <w:rsid w:val="252959AF"/>
    <w:rsid w:val="277A6671"/>
    <w:rsid w:val="27806883"/>
    <w:rsid w:val="292D35B7"/>
    <w:rsid w:val="2B531A7E"/>
    <w:rsid w:val="2F3C6027"/>
    <w:rsid w:val="322B574C"/>
    <w:rsid w:val="33EB6CFF"/>
    <w:rsid w:val="362073A9"/>
    <w:rsid w:val="36A4235E"/>
    <w:rsid w:val="36B7366E"/>
    <w:rsid w:val="3B625C0A"/>
    <w:rsid w:val="3CEE1963"/>
    <w:rsid w:val="4EB62D1D"/>
    <w:rsid w:val="512260B4"/>
    <w:rsid w:val="597244E8"/>
    <w:rsid w:val="5AF4259B"/>
    <w:rsid w:val="5DA62BB3"/>
    <w:rsid w:val="66AF0CE5"/>
    <w:rsid w:val="66B236C9"/>
    <w:rsid w:val="68025E5D"/>
    <w:rsid w:val="6B5F1E61"/>
    <w:rsid w:val="6E5B14A6"/>
    <w:rsid w:val="70645F74"/>
    <w:rsid w:val="7BB51E06"/>
    <w:rsid w:val="7C387F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</w:style>
  <w:style w:type="paragraph" w:styleId="3">
    <w:name w:val="Body Text Indent"/>
    <w:basedOn w:val="1"/>
    <w:next w:val="4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4">
    <w:name w:val="Subtitle"/>
    <w:basedOn w:val="1"/>
    <w:next w:val="1"/>
    <w:qFormat/>
    <w:uiPriority w:val="0"/>
    <w:pPr>
      <w:spacing w:line="700" w:lineRule="exact"/>
      <w:jc w:val="center"/>
      <w:outlineLvl w:val="1"/>
    </w:pPr>
    <w:rPr>
      <w:rFonts w:ascii="Arial" w:hAnsi="Arial" w:eastAsia="方正小标宋简体" w:cs="Arial"/>
      <w:b/>
      <w:bCs/>
      <w:kern w:val="28"/>
      <w:sz w:val="44"/>
      <w:szCs w:val="44"/>
    </w:rPr>
  </w:style>
  <w:style w:type="paragraph" w:styleId="5">
    <w:name w:val="toc 3"/>
    <w:basedOn w:val="1"/>
    <w:next w:val="1"/>
    <w:qFormat/>
    <w:uiPriority w:val="0"/>
    <w:pPr>
      <w:ind w:left="420"/>
    </w:pPr>
    <w:rPr>
      <w:rFonts w:ascii="Times New Roman" w:hAnsi="Times New Roman"/>
      <w:i/>
      <w:iCs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1647</Words>
  <Characters>1749</Characters>
  <Lines>7</Lines>
  <Paragraphs>2</Paragraphs>
  <TotalTime>17</TotalTime>
  <ScaleCrop>false</ScaleCrop>
  <LinksUpToDate>false</LinksUpToDate>
  <CharactersWithSpaces>1751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。。。</cp:lastModifiedBy>
  <cp:lastPrinted>2024-03-06T07:38:00Z</cp:lastPrinted>
  <dcterms:modified xsi:type="dcterms:W3CDTF">2025-03-26T01:06:45Z</dcterms:modified>
  <dc:title>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F7A1BCA528564A22B5935D698685A3C1_13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